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F0" w:rsidRDefault="00E611F0" w:rsidP="00E611F0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E611F0" w:rsidRDefault="00E020E2" w:rsidP="00E611F0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Actualización Legislativa Penal.</w:t>
      </w:r>
    </w:p>
    <w:p w:rsidR="00E611F0" w:rsidRPr="00E611F0" w:rsidRDefault="00E611F0" w:rsidP="00E611F0"/>
    <w:p w:rsidR="00E611F0" w:rsidRDefault="00E611F0" w:rsidP="00E611F0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E611F0" w:rsidRPr="00E611F0" w:rsidRDefault="00E611F0" w:rsidP="00E611F0">
      <w:p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E611F0">
        <w:rPr>
          <w:rFonts w:ascii="Times New Roman" w:eastAsia="Calibri" w:hAnsi="Times New Roman" w:cs="Times New Roman"/>
          <w:sz w:val="18"/>
          <w:szCs w:val="18"/>
        </w:rPr>
        <w:t>Funcionarios</w:t>
      </w:r>
      <w:proofErr w:type="gramEnd"/>
      <w:r w:rsidRPr="00E611F0">
        <w:rPr>
          <w:rFonts w:ascii="Times New Roman" w:eastAsia="Calibri" w:hAnsi="Times New Roman" w:cs="Times New Roman"/>
          <w:sz w:val="18"/>
          <w:szCs w:val="18"/>
        </w:rPr>
        <w:t xml:space="preserve"> de los Cuerpos de la Policía Local</w:t>
      </w:r>
    </w:p>
    <w:p w:rsidR="00E611F0" w:rsidRDefault="00E611F0" w:rsidP="00E611F0">
      <w:pPr>
        <w:pStyle w:val="Prrafodelista"/>
        <w:numPr>
          <w:ilvl w:val="0"/>
          <w:numId w:val="1"/>
        </w:numPr>
      </w:pPr>
      <w:r>
        <w:t xml:space="preserve">Duración:  21 horas </w:t>
      </w:r>
    </w:p>
    <w:p w:rsidR="00E611F0" w:rsidRDefault="00E020E2" w:rsidP="00E611F0">
      <w:pPr>
        <w:pStyle w:val="Prrafodelista"/>
        <w:numPr>
          <w:ilvl w:val="0"/>
          <w:numId w:val="1"/>
        </w:numPr>
      </w:pPr>
      <w:r>
        <w:t>Fecha: 28</w:t>
      </w:r>
      <w:proofErr w:type="gramStart"/>
      <w:r>
        <w:t>,29,30</w:t>
      </w:r>
      <w:proofErr w:type="gramEnd"/>
      <w:r>
        <w:t xml:space="preserve"> Noviembre al 2 Diciembre.</w:t>
      </w:r>
    </w:p>
    <w:p w:rsidR="00E611F0" w:rsidRDefault="00E611F0" w:rsidP="00E611F0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E020E2">
        <w:t>De 9 a 13 Horas.</w:t>
      </w:r>
    </w:p>
    <w:p w:rsidR="00E611F0" w:rsidRDefault="00E611F0" w:rsidP="00E611F0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E611F0" w:rsidRDefault="00E611F0" w:rsidP="00E611F0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E611F0" w:rsidRPr="00E611F0" w:rsidRDefault="00E611F0" w:rsidP="00E611F0">
      <w:r w:rsidRPr="00680ED1">
        <w:t xml:space="preserve"> </w:t>
      </w:r>
    </w:p>
    <w:p w:rsidR="00E611F0" w:rsidRPr="00EE1B95" w:rsidRDefault="00E611F0" w:rsidP="00E611F0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E611F0" w:rsidRDefault="00E611F0" w:rsidP="00E611F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Preparar al alumno para conocer y dominar los contenidos de la LO 1/2015 relativos a la Parte General y saber desentrañar las posibles dudas interpretativas que a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plantear su aplicación, recorriendo las novedades más importantes de la reciente y amplia reforma del Código Penal, dando respuesta a las preguntas que se plantean en torno a la misma.</w:t>
      </w:r>
    </w:p>
    <w:p w:rsidR="00E611F0" w:rsidRDefault="00E611F0" w:rsidP="00E611F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Ayudar los Funcionario de la Policía Local a conocer rápidamente el alcance de estos cambios y que les ayude a un ejercicio profesional </w:t>
      </w:r>
      <w:proofErr w:type="spellStart"/>
      <w:proofErr w:type="gramStart"/>
      <w:r>
        <w:rPr>
          <w:rFonts w:ascii="Times New Roman" w:eastAsia="Calibri" w:hAnsi="Times New Roman" w:cs="Times New Roman"/>
          <w:sz w:val="18"/>
          <w:szCs w:val="18"/>
        </w:rPr>
        <w:t>mas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completo y competente.</w:t>
      </w:r>
    </w:p>
    <w:p w:rsidR="00E611F0" w:rsidRDefault="00E611F0" w:rsidP="00E611F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Estudio de las infracciones penales en particular reguladas por la legislación penal especial</w:t>
      </w:r>
    </w:p>
    <w:p w:rsidR="00E611F0" w:rsidRDefault="00E611F0" w:rsidP="00E611F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Ser capaz de interpretar normas jurídico – penales que describan infracciones penales</w:t>
      </w:r>
    </w:p>
    <w:p w:rsidR="00E611F0" w:rsidRDefault="00E611F0" w:rsidP="00E611F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Ser capaz de resolver un supuesto práctico</w:t>
      </w:r>
    </w:p>
    <w:p w:rsidR="00E611F0" w:rsidRDefault="00E611F0" w:rsidP="00E611F0">
      <w:pPr>
        <w:pStyle w:val="Prrafodelista"/>
        <w:numPr>
          <w:ilvl w:val="0"/>
          <w:numId w:val="3"/>
        </w:numPr>
      </w:pPr>
      <w:r w:rsidRPr="00E611F0">
        <w:rPr>
          <w:rFonts w:ascii="Times New Roman" w:eastAsia="Calibri" w:hAnsi="Times New Roman" w:cs="Times New Roman"/>
          <w:sz w:val="18"/>
          <w:szCs w:val="18"/>
        </w:rPr>
        <w:t>Adquisición de vocabulario jurídico – penal específico de la parte especial del Derecho penal</w:t>
      </w:r>
    </w:p>
    <w:p w:rsidR="00E611F0" w:rsidRDefault="00E611F0" w:rsidP="00E611F0"/>
    <w:p w:rsidR="00E611F0" w:rsidRPr="00EE1B95" w:rsidRDefault="00E611F0" w:rsidP="00E611F0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La supresión de las faltas y los delitos leves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Cambios en las circunstancias agravantes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La responsabilidad penal de las personas jurídicas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Cambios en las reglas generales y especiales de aplicación de las penas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Prescripción de los delitos y penas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El homicidio y sus formas: Homicidio. Asesinato. Conductas relacionadas con el suicidio ajeno. Eutanasia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 xml:space="preserve">Delitos contra la salud e integridad física y </w:t>
      </w:r>
      <w:proofErr w:type="spellStart"/>
      <w:r>
        <w:t>psiquica</w:t>
      </w:r>
      <w:proofErr w:type="spellEnd"/>
      <w:r>
        <w:t>: Las lesiones</w:t>
      </w:r>
    </w:p>
    <w:p w:rsidR="00E611F0" w:rsidRDefault="00E611F0" w:rsidP="00E611F0">
      <w:pPr>
        <w:pStyle w:val="Prrafodelista"/>
        <w:numPr>
          <w:ilvl w:val="0"/>
          <w:numId w:val="2"/>
        </w:numPr>
      </w:pPr>
      <w:r>
        <w:t>-</w:t>
      </w:r>
      <w:r>
        <w:tab/>
        <w:t>Delitos contra el patrimonio: los delitos de hurto. Sustracción de cosa propia. Los robos. La extorsión. Robo y hurto de uso de vehículos. La estafa. La apropiación indebida</w:t>
      </w:r>
    </w:p>
    <w:p w:rsidR="00AF5CD9" w:rsidRDefault="00AF5CD9"/>
    <w:sectPr w:rsidR="00AF5CD9" w:rsidSect="00A600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BC" w:rsidRDefault="00F509BC" w:rsidP="00F509BC">
      <w:pPr>
        <w:spacing w:after="0" w:line="240" w:lineRule="auto"/>
      </w:pPr>
      <w:r>
        <w:separator/>
      </w:r>
    </w:p>
  </w:endnote>
  <w:endnote w:type="continuationSeparator" w:id="1">
    <w:p w:rsidR="00F509BC" w:rsidRDefault="00F509BC" w:rsidP="00F5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BC" w:rsidRDefault="00F509BC" w:rsidP="00F509BC">
      <w:pPr>
        <w:spacing w:after="0" w:line="240" w:lineRule="auto"/>
      </w:pPr>
      <w:r>
        <w:separator/>
      </w:r>
    </w:p>
  </w:footnote>
  <w:footnote w:type="continuationSeparator" w:id="1">
    <w:p w:rsidR="00F509BC" w:rsidRDefault="00F509BC" w:rsidP="00F5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BF" w:rsidRDefault="00F509BC" w:rsidP="004229BF">
    <w:pPr>
      <w:pStyle w:val="Encabezado"/>
      <w:jc w:val="center"/>
    </w:pPr>
    <w:r w:rsidRPr="004229BF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3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5pt;height:11.35pt" o:bullet="t">
        <v:imagedata r:id="rId1" o:title="mso292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1F0"/>
    <w:rsid w:val="00AF5CD9"/>
    <w:rsid w:val="00B4046F"/>
    <w:rsid w:val="00E020E2"/>
    <w:rsid w:val="00E611F0"/>
    <w:rsid w:val="00F5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1F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E61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61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61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1F0"/>
  </w:style>
  <w:style w:type="paragraph" w:styleId="Textodeglobo">
    <w:name w:val="Balloon Text"/>
    <w:basedOn w:val="Normal"/>
    <w:link w:val="TextodegloboCar"/>
    <w:uiPriority w:val="99"/>
    <w:semiHidden/>
    <w:unhideWhenUsed/>
    <w:rsid w:val="00E6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1F0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E611F0"/>
    <w:rPr>
      <w:rFonts w:ascii="Times New Roman" w:eastAsia="Times New Roman" w:hAnsi="Times New Roman" w:cs="Times New Roman" w:hint="default"/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F5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0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2016-10-10T09:16:00Z</dcterms:created>
  <dcterms:modified xsi:type="dcterms:W3CDTF">2016-10-14T06:33:00Z</dcterms:modified>
</cp:coreProperties>
</file>