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6B516F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B516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6B516F" w:rsidRDefault="00B34FE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COMMUNITY MANAGER (2018FC026</w:t>
            </w:r>
            <w:r w:rsidR="00AA54BD"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_01)</w:t>
            </w:r>
          </w:p>
        </w:tc>
      </w:tr>
      <w:tr w:rsidR="002E3C50" w:rsidRPr="006B516F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6B516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6B516F" w:rsidRDefault="00B34FE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</w:p>
        </w:tc>
      </w:tr>
      <w:tr w:rsidR="002E3C50" w:rsidRPr="006B516F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B516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6B516F" w:rsidRDefault="00B34FE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15</w:t>
            </w:r>
          </w:p>
        </w:tc>
      </w:tr>
      <w:tr w:rsidR="002E3C50" w:rsidRPr="006B516F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B516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6B516F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6B516F" w:rsidRDefault="00B34FE9" w:rsidP="00661BB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Personal entidades locales adheridas al plan de formación que tengan atribuidas roles de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community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manager en su corporación o empresa.</w:t>
            </w:r>
          </w:p>
        </w:tc>
      </w:tr>
      <w:tr w:rsidR="002E3C50" w:rsidRPr="006B516F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B516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6B516F" w:rsidRDefault="006B516F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12</w:t>
            </w:r>
            <w:r w:rsidR="00853F00"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septiembre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al 10 de octubre de 2018</w:t>
            </w:r>
          </w:p>
        </w:tc>
      </w:tr>
      <w:tr w:rsidR="002E3C50" w:rsidRPr="006B516F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B516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6B516F" w:rsidRDefault="00701D4D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15, 18, 22 y 25</w:t>
            </w:r>
            <w:r w:rsidR="00853F00"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octubre de 2018</w:t>
            </w:r>
          </w:p>
        </w:tc>
      </w:tr>
      <w:tr w:rsidR="00AA54BD" w:rsidRPr="006B516F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6B516F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6B516F" w:rsidRDefault="00B34FE9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  <w:tr w:rsidR="002E3C50" w:rsidRPr="006B516F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B516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6B516F" w:rsidRDefault="00853F00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Sala de Comisiones del Palacio Provincial de la Diputación de Cádiz.</w:t>
            </w:r>
          </w:p>
        </w:tc>
      </w:tr>
      <w:tr w:rsidR="00661BB2" w:rsidRPr="006B516F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6B516F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6B516F" w:rsidRDefault="00B34FE9" w:rsidP="001F64E3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Conocer las estrategias y herramientas del CM</w:t>
            </w:r>
          </w:p>
        </w:tc>
      </w:tr>
      <w:tr w:rsidR="002E3C50" w:rsidRPr="006B516F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6B516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B34FE9" w:rsidRPr="006B516F" w:rsidRDefault="00B34FE9" w:rsidP="00B34FE9">
            <w:pPr>
              <w:pStyle w:val="TableParagraph"/>
              <w:spacing w:before="18"/>
              <w:ind w:left="122" w:right="69"/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</w:pPr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Tema 1. El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Community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 Manager (CM) y la Web 2.0 </w:t>
            </w:r>
            <w:proofErr w:type="gram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¿ Evolución</w:t>
            </w:r>
            <w:proofErr w:type="gram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 de la Web: manifiesto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Cluetrain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 y la Web 2.0 ¿ El concepto de la Web 2.0: Social Media y Comunidades online ¿ Los usuarios 2.0.</w:t>
            </w:r>
          </w:p>
          <w:p w:rsidR="00B34FE9" w:rsidRPr="006B516F" w:rsidRDefault="00B34FE9" w:rsidP="00B34FE9">
            <w:pPr>
              <w:pStyle w:val="TableParagraph"/>
              <w:spacing w:before="3"/>
              <w:ind w:left="122" w:right="7"/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</w:pPr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Características </w:t>
            </w:r>
            <w:proofErr w:type="gram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¿ La</w:t>
            </w:r>
            <w:proofErr w:type="gram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 Identidad Digital ¿ Reputación online ¿ El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Community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 Manager: evolución, perfil profesional, funciones, competencias a adquirir Actividades: -Ejercicio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autocorregible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, actividad evaluable y Test de autoevaluación Tema 2. Social Media I: Redes Sociales </w:t>
            </w:r>
            <w:proofErr w:type="gram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¿ Qué</w:t>
            </w:r>
            <w:proofErr w:type="gram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 son los Social Media: clasificación y características generales ¿ Redes Sociales: tipos. Posibles beneficios para las empresas ¿ Redes sociales `personales¿ ¿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Facebook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: página de empresa, contenido, aplicaciones, publicidad y promociones, seguidores ¿ Gestión de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Facebook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 por parte del CM: objetivos y recomendaciones ¿ Otras redes personales: Google+ y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Tuenti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 ¿ Redes sociales `profesionales¿: características particulares y beneficios para las empresas ¿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Linkedin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: página de empresa, grupos profesionales, gestión del CM ¿ Otras redes sociales: verticales/temáticas Actividades: ¿Ejercicios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autocorregibles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, actividades evaluables  y Test de autoevaluación Tema 3. Social Media II: Blogs,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Microblogging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 y Plataformas sociales de contenidos </w:t>
            </w:r>
            <w:proofErr w:type="gram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¿ Servicios</w:t>
            </w:r>
            <w:proofErr w:type="gram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 de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blogging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. ¿Qué es un Blog? ¿ Estrategia y gestión de un blog de empresa por parte del CM ¿ Redes de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micorblogging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 ¿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Twitter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: terminología, beneficios, recomendaciones para el CM, herramientas de apoyo, publicidad ¿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Instagram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 ¿ Plataformas/Web sociales para compartir contenidos multimedia ¿ Difusión de contenidos: Licencias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Creative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Commons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 ¿ Plataformas sociales de imágenes (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Flickr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), Video (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Youtube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), Documentos (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Slideshare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): canales de empresa, recomendaciones</w:t>
            </w:r>
          </w:p>
          <w:p w:rsidR="00B34FE9" w:rsidRPr="006B516F" w:rsidRDefault="00B34FE9" w:rsidP="00B34FE9">
            <w:pPr>
              <w:pStyle w:val="TableParagraph"/>
              <w:spacing w:before="26"/>
              <w:ind w:left="122" w:right="31"/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</w:pPr>
            <w:proofErr w:type="gram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¿ Marcadores</w:t>
            </w:r>
            <w:proofErr w:type="gram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 y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agregadores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 sociales ¿ Nuevas tipologías de redes/webs sociales: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Pinterest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,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Whatsapp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,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FourSquare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 ¿ Anexos: plataformas de Audio, Wikis, Foros Actividades: ¿Ejercicio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autocorregible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, actividades evaluables y Test de autoevaluación Tema 4. Plan de Medios Sociales I: Definición de Estrategia y Objetivos y planificación de acciones </w:t>
            </w:r>
            <w:proofErr w:type="gram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¿ ¿</w:t>
            </w:r>
            <w:proofErr w:type="gram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Pueden medirse los resultados de los Medios Sociales? ¿ Estrategia y Planificación ¿ Análisis previo ¿ Definición de Objetivos generales ¿ Definición de Objetivos específicos (SMART) e indicadores claves (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KPIs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) ¿ Elaboración del Plan de Medios Sociales Actividades: ¿ Ejercicio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autocorregible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, Caso Práctico y Test de autoevaluación </w:t>
            </w:r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lastRenderedPageBreak/>
              <w:t xml:space="preserve">Tema 5. Plan de medios Sociales II: Medición y Análisis de Resultados ¿ Ejecución del Plan: el día a día del CM ¿ Plan de Crisis: gestión de la reputación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onlñine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 ¿ Medición de resultados: herramientas ¿ Influencia Social: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Klout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 xml:space="preserve">,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val="es-ES" w:eastAsia="es-ES"/>
              </w:rPr>
              <w:t>Kred</w:t>
            </w:r>
            <w:proofErr w:type="spellEnd"/>
          </w:p>
          <w:p w:rsidR="00FE0CF3" w:rsidRPr="006B516F" w:rsidRDefault="00B34FE9" w:rsidP="00B34FE9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proofErr w:type="gram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¿ Encuestas</w:t>
            </w:r>
            <w:proofErr w:type="gram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¿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Análsis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y valoración de resultados. ROI </w:t>
            </w:r>
            <w:proofErr w:type="gram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¿ IOR</w:t>
            </w:r>
            <w:proofErr w:type="gram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¿ Alternativas-enfoques para la valoración de resultados ¿ Informe de resultados Actividades: ¿ Ejercicio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autocorregible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, Caso Práctico y Test de autoevaluación Tema 6. Otras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Areas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que debe conocer el CM. Herramientas para el CM ¿ SEO ¿ SEM ¿ Analítica Web (Google </w:t>
            </w:r>
            <w:proofErr w:type="spellStart"/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Analytics</w:t>
            </w:r>
            <w:proofErr w:type="spellEnd"/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) ¿ Aspecto legales relacionados con los medios sociales ¿ Herramientas de apoyo y monitorización de medios sociales ¿ Herramientas genéricas de utilidad para el CM</w:t>
            </w:r>
          </w:p>
        </w:tc>
      </w:tr>
      <w:tr w:rsidR="001F64E3" w:rsidRPr="006B516F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6B516F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lastRenderedPageBreak/>
              <w:t>DOCENTE</w:t>
            </w:r>
            <w:r w:rsidR="004F38C1"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1F64E3" w:rsidRPr="006B516F" w:rsidRDefault="00853F0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B516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RAFAEL SERRANO RODRÍGUEZ</w:t>
            </w:r>
          </w:p>
          <w:p w:rsidR="00853F00" w:rsidRPr="006B516F" w:rsidRDefault="00853F0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B516F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- Más de 20 años experiencia en dirección y gerencia de empresas y organizaciones del sector público y privado.</w:t>
            </w:r>
            <w:r w:rsidRPr="006B516F">
              <w:rPr>
                <w:rFonts w:ascii="Verdana" w:hAnsi="Verdana" w:cs="Segoe UI"/>
                <w:sz w:val="18"/>
                <w:szCs w:val="18"/>
              </w:rPr>
              <w:br/>
            </w:r>
            <w:r w:rsidRPr="006B516F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 xml:space="preserve">- Planificación y gestión estratégica en entornos tecnológicos e innovadores: modernización, </w:t>
            </w:r>
            <w:proofErr w:type="spellStart"/>
            <w:r w:rsidRPr="006B516F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TICs</w:t>
            </w:r>
            <w:proofErr w:type="spellEnd"/>
            <w:r w:rsidRPr="006B516F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, comunicación, y servicios públicos.</w:t>
            </w:r>
            <w:r w:rsidRPr="006B516F">
              <w:rPr>
                <w:rFonts w:ascii="Verdana" w:hAnsi="Verdana" w:cs="Segoe UI"/>
                <w:sz w:val="18"/>
                <w:szCs w:val="18"/>
              </w:rPr>
              <w:br/>
            </w:r>
            <w:r w:rsidRPr="006B516F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- Amplias competencias digitales y capacidades (tratamiento, creación, gestión y seguridad), organizativas, de liderazgo, adaptabilidad, comunicación, y de gestión del cambio y del conocimiento.</w:t>
            </w:r>
            <w:r w:rsidRPr="006B516F">
              <w:rPr>
                <w:rFonts w:ascii="Verdana" w:hAnsi="Verdana" w:cs="Segoe UI"/>
                <w:sz w:val="18"/>
                <w:szCs w:val="18"/>
              </w:rPr>
              <w:br/>
            </w:r>
            <w:r w:rsidRPr="006B516F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 xml:space="preserve">- </w:t>
            </w:r>
            <w:proofErr w:type="spellStart"/>
            <w:r w:rsidRPr="006B516F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Background</w:t>
            </w:r>
            <w:proofErr w:type="spellEnd"/>
            <w:r w:rsidRPr="006B516F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 xml:space="preserve"> en dirección general de organizaciones y la gestión de proyectos relacionados con las </w:t>
            </w:r>
            <w:proofErr w:type="spellStart"/>
            <w:r w:rsidRPr="006B516F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TICs</w:t>
            </w:r>
            <w:proofErr w:type="spellEnd"/>
            <w:r w:rsidRPr="006B516F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 xml:space="preserve">, innovación, e-administración, comunicación tecnológica, planificación estratégica, investigación, </w:t>
            </w:r>
            <w:proofErr w:type="spellStart"/>
            <w:r w:rsidRPr="006B516F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knowledge</w:t>
            </w:r>
            <w:proofErr w:type="spellEnd"/>
            <w:r w:rsidRPr="006B516F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, reputación corporativa, y rendición de cuentas.</w:t>
            </w:r>
            <w:r w:rsidRPr="006B516F">
              <w:rPr>
                <w:rFonts w:ascii="Verdana" w:hAnsi="Verdana" w:cs="Segoe UI"/>
                <w:sz w:val="18"/>
                <w:szCs w:val="18"/>
              </w:rPr>
              <w:br/>
            </w:r>
            <w:r w:rsidRPr="006B516F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- Experiencia en dirección de entidades sin ánimo de lucro, gestión de programas de cooperación al desarrollo, y de responsabilidad social empresarial y corporativa.</w:t>
            </w:r>
            <w:r w:rsidRPr="006B516F">
              <w:rPr>
                <w:rFonts w:ascii="Verdana" w:hAnsi="Verdana" w:cs="Segoe UI"/>
                <w:sz w:val="18"/>
                <w:szCs w:val="18"/>
              </w:rPr>
              <w:br/>
            </w:r>
            <w:r w:rsidRPr="006B516F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- Asesoramiento empresarial y jurídico-económico para la toma de decisiones.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2F5C"/>
    <w:rsid w:val="00121ADB"/>
    <w:rsid w:val="00121C47"/>
    <w:rsid w:val="001B0766"/>
    <w:rsid w:val="001E68B9"/>
    <w:rsid w:val="001F64E3"/>
    <w:rsid w:val="00235B51"/>
    <w:rsid w:val="002C5CA9"/>
    <w:rsid w:val="002E3C50"/>
    <w:rsid w:val="003345FD"/>
    <w:rsid w:val="0034700D"/>
    <w:rsid w:val="00395718"/>
    <w:rsid w:val="003C4797"/>
    <w:rsid w:val="00414B60"/>
    <w:rsid w:val="00460D95"/>
    <w:rsid w:val="004C5056"/>
    <w:rsid w:val="004F38C1"/>
    <w:rsid w:val="004F5410"/>
    <w:rsid w:val="00537C9D"/>
    <w:rsid w:val="00555BCB"/>
    <w:rsid w:val="00573237"/>
    <w:rsid w:val="005A6F0C"/>
    <w:rsid w:val="00661BB2"/>
    <w:rsid w:val="006B3CFC"/>
    <w:rsid w:val="006B516F"/>
    <w:rsid w:val="006B539F"/>
    <w:rsid w:val="00701D4D"/>
    <w:rsid w:val="00712BEB"/>
    <w:rsid w:val="007A1342"/>
    <w:rsid w:val="007C1557"/>
    <w:rsid w:val="00807C03"/>
    <w:rsid w:val="00853F00"/>
    <w:rsid w:val="008D5519"/>
    <w:rsid w:val="008E3F2E"/>
    <w:rsid w:val="00922CEE"/>
    <w:rsid w:val="00996FD9"/>
    <w:rsid w:val="009A4AC9"/>
    <w:rsid w:val="00A05D1D"/>
    <w:rsid w:val="00A12802"/>
    <w:rsid w:val="00A272A6"/>
    <w:rsid w:val="00A32119"/>
    <w:rsid w:val="00A326B4"/>
    <w:rsid w:val="00A904DD"/>
    <w:rsid w:val="00A93C62"/>
    <w:rsid w:val="00AA2CD3"/>
    <w:rsid w:val="00AA54BD"/>
    <w:rsid w:val="00AF1138"/>
    <w:rsid w:val="00B34FE9"/>
    <w:rsid w:val="00B35E4B"/>
    <w:rsid w:val="00B96E29"/>
    <w:rsid w:val="00BB2F3A"/>
    <w:rsid w:val="00BD2FB8"/>
    <w:rsid w:val="00BD3A8A"/>
    <w:rsid w:val="00BD625B"/>
    <w:rsid w:val="00BE56E4"/>
    <w:rsid w:val="00C75167"/>
    <w:rsid w:val="00C8393E"/>
    <w:rsid w:val="00CB10E8"/>
    <w:rsid w:val="00CE436F"/>
    <w:rsid w:val="00D46084"/>
    <w:rsid w:val="00D5393D"/>
    <w:rsid w:val="00D97F97"/>
    <w:rsid w:val="00DA0DB4"/>
    <w:rsid w:val="00DA3C37"/>
    <w:rsid w:val="00DB3BB6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963B9"/>
    <w:rsid w:val="00FC2E01"/>
    <w:rsid w:val="00FE0CC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34F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B9771-28A4-4597-979F-FEE5FF59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716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jmdianez</cp:lastModifiedBy>
  <cp:revision>26</cp:revision>
  <dcterms:created xsi:type="dcterms:W3CDTF">2017-07-24T08:54:00Z</dcterms:created>
  <dcterms:modified xsi:type="dcterms:W3CDTF">2018-10-05T11:36:00Z</dcterms:modified>
</cp:coreProperties>
</file>