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2" w:type="dxa"/>
        <w:tblCellSpacing w:w="0" w:type="dxa"/>
        <w:tblInd w:w="-807"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top w:w="60" w:type="dxa"/>
          <w:left w:w="60" w:type="dxa"/>
          <w:bottom w:w="60" w:type="dxa"/>
          <w:right w:w="60" w:type="dxa"/>
        </w:tblCellMar>
        <w:tblLook w:val="04A0"/>
      </w:tblPr>
      <w:tblGrid>
        <w:gridCol w:w="2694"/>
        <w:gridCol w:w="7508"/>
      </w:tblGrid>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ab/>
              <w:t>NOMBRE CURSO</w:t>
            </w:r>
          </w:p>
        </w:tc>
        <w:tc>
          <w:tcPr>
            <w:tcW w:w="7508" w:type="dxa"/>
            <w:hideMark/>
          </w:tcPr>
          <w:p w:rsidR="002E3C50" w:rsidRPr="00025A13" w:rsidRDefault="00511C72" w:rsidP="002E3C50">
            <w:pPr>
              <w:spacing w:before="100" w:beforeAutospacing="1" w:after="0" w:line="240" w:lineRule="auto"/>
              <w:rPr>
                <w:rFonts w:ascii="Verdana" w:eastAsia="Times New Roman" w:hAnsi="Verdana" w:cs="Times New Roman"/>
                <w:b/>
                <w:sz w:val="18"/>
                <w:szCs w:val="18"/>
                <w:lang w:eastAsia="es-ES"/>
              </w:rPr>
            </w:pPr>
            <w:r>
              <w:rPr>
                <w:rFonts w:ascii="Verdana" w:eastAsia="Times New Roman" w:hAnsi="Verdana" w:cs="Times New Roman"/>
                <w:b/>
                <w:color w:val="333333"/>
                <w:sz w:val="18"/>
                <w:szCs w:val="18"/>
                <w:lang w:eastAsia="es-ES"/>
              </w:rPr>
              <w:t>JORNADA NUEVA LEY DE CONTRATOS DEL SECTOR PÚBLICO</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CARGA LECTIVA</w:t>
            </w:r>
          </w:p>
        </w:tc>
        <w:tc>
          <w:tcPr>
            <w:tcW w:w="7508" w:type="dxa"/>
            <w:hideMark/>
          </w:tcPr>
          <w:p w:rsidR="002E3C50" w:rsidRPr="00025A13" w:rsidRDefault="00511C72"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8</w:t>
            </w:r>
            <w:r w:rsidR="0034700D">
              <w:rPr>
                <w:rFonts w:ascii="Verdana" w:eastAsia="Times New Roman" w:hAnsi="Verdana" w:cs="Times New Roman"/>
                <w:sz w:val="18"/>
                <w:szCs w:val="18"/>
                <w:lang w:eastAsia="es-ES"/>
              </w:rPr>
              <w:t xml:space="preserve"> </w:t>
            </w:r>
            <w:r w:rsidR="002E3C50" w:rsidRPr="00025A13">
              <w:rPr>
                <w:rFonts w:ascii="Verdana" w:eastAsia="Times New Roman" w:hAnsi="Verdana" w:cs="Times New Roman"/>
                <w:sz w:val="18"/>
                <w:szCs w:val="18"/>
                <w:lang w:eastAsia="es-ES"/>
              </w:rPr>
              <w:t xml:space="preserve">horas </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PLAZAS OFERTADAS</w:t>
            </w:r>
          </w:p>
        </w:tc>
        <w:tc>
          <w:tcPr>
            <w:tcW w:w="7508" w:type="dxa"/>
            <w:hideMark/>
          </w:tcPr>
          <w:p w:rsidR="002E3C50" w:rsidRPr="00025A13" w:rsidRDefault="00511C72"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15</w:t>
            </w:r>
            <w:r w:rsidR="0034700D">
              <w:rPr>
                <w:rFonts w:ascii="Verdana" w:eastAsia="Times New Roman" w:hAnsi="Verdana" w:cs="Times New Roman"/>
                <w:sz w:val="18"/>
                <w:szCs w:val="18"/>
                <w:lang w:eastAsia="es-ES"/>
              </w:rPr>
              <w:t>0</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PERSONAL DESTINATARIO</w:t>
            </w:r>
          </w:p>
        </w:tc>
        <w:tc>
          <w:tcPr>
            <w:tcW w:w="7508" w:type="dxa"/>
            <w:hideMark/>
          </w:tcPr>
          <w:p w:rsidR="002E3C50" w:rsidRPr="00025A13" w:rsidRDefault="00511C72" w:rsidP="009261CF">
            <w:pPr>
              <w:autoSpaceDE w:val="0"/>
              <w:autoSpaceDN w:val="0"/>
              <w:adjustRightInd w:val="0"/>
              <w:spacing w:after="0" w:line="240" w:lineRule="auto"/>
              <w:jc w:val="both"/>
              <w:rPr>
                <w:rFonts w:ascii="Verdana" w:eastAsia="Times New Roman" w:hAnsi="Verdana" w:cs="Times New Roman"/>
                <w:sz w:val="18"/>
                <w:szCs w:val="18"/>
                <w:lang w:eastAsia="es-ES"/>
              </w:rPr>
            </w:pPr>
            <w:r>
              <w:rPr>
                <w:rFonts w:ascii="Verdana" w:hAnsi="Verdana"/>
                <w:sz w:val="18"/>
                <w:szCs w:val="18"/>
              </w:rPr>
              <w:t xml:space="preserve">Aprobada la Nueva Ley de Contratos del Sector Público y publicada en el BOE el 31/10/2017, </w:t>
            </w:r>
            <w:r w:rsidR="00875F1F">
              <w:rPr>
                <w:rFonts w:ascii="Verdana" w:hAnsi="Verdana"/>
                <w:sz w:val="18"/>
                <w:szCs w:val="18"/>
              </w:rPr>
              <w:t xml:space="preserve">que trasponen al ordenamiento jurídico español las Directivas del Parlamento Europeo y del Consejo 2014/23/UE y 2014/24/UE, </w:t>
            </w:r>
            <w:r>
              <w:rPr>
                <w:rFonts w:ascii="Verdana" w:hAnsi="Verdana"/>
                <w:sz w:val="18"/>
                <w:szCs w:val="18"/>
              </w:rPr>
              <w:t xml:space="preserve">es necesario y urgente, </w:t>
            </w:r>
            <w:r w:rsidR="0089597A">
              <w:rPr>
                <w:rFonts w:ascii="Verdana" w:hAnsi="Verdana"/>
                <w:sz w:val="18"/>
                <w:szCs w:val="18"/>
              </w:rPr>
              <w:t xml:space="preserve">abrir </w:t>
            </w:r>
            <w:r>
              <w:rPr>
                <w:rFonts w:ascii="Verdana" w:hAnsi="Verdana"/>
                <w:sz w:val="18"/>
                <w:szCs w:val="18"/>
              </w:rPr>
              <w:t xml:space="preserve">la formación </w:t>
            </w:r>
            <w:r w:rsidR="0089597A">
              <w:rPr>
                <w:rFonts w:ascii="Verdana" w:hAnsi="Verdana"/>
                <w:sz w:val="18"/>
                <w:szCs w:val="18"/>
              </w:rPr>
              <w:t>sobre los cambios en la misma</w:t>
            </w:r>
            <w:r w:rsidR="009E52EB">
              <w:rPr>
                <w:rFonts w:ascii="Verdana" w:hAnsi="Verdana"/>
                <w:sz w:val="18"/>
                <w:szCs w:val="18"/>
              </w:rPr>
              <w:t xml:space="preserve">, para preparar la adecuación necesaria de procedimientos y documentación técnica a la misma. </w:t>
            </w:r>
            <w:r w:rsidR="009261CF">
              <w:rPr>
                <w:rFonts w:ascii="Verdana" w:hAnsi="Verdana"/>
                <w:sz w:val="18"/>
                <w:szCs w:val="18"/>
              </w:rPr>
              <w:t xml:space="preserve">El objetivo es </w:t>
            </w:r>
            <w:r w:rsidR="009261CF">
              <w:rPr>
                <w:rFonts w:ascii="Verdana" w:hAnsi="Verdana" w:cs="ErasITCbyBT-Medium"/>
                <w:color w:val="000000"/>
                <w:sz w:val="18"/>
                <w:szCs w:val="18"/>
              </w:rPr>
              <w:t>q</w:t>
            </w:r>
            <w:r w:rsidR="009261CF" w:rsidRPr="009261CF">
              <w:rPr>
                <w:rFonts w:ascii="Verdana" w:hAnsi="Verdana" w:cs="ErasITCbyBT-Medium"/>
                <w:color w:val="000000"/>
                <w:sz w:val="18"/>
                <w:szCs w:val="18"/>
              </w:rPr>
              <w:t>ue el personal empleado público tome conciencia del papel que tienen que</w:t>
            </w:r>
            <w:r w:rsidR="009261CF">
              <w:rPr>
                <w:rFonts w:ascii="Verdana" w:hAnsi="Verdana" w:cs="ErasITCbyBT-Medium"/>
                <w:color w:val="000000"/>
                <w:sz w:val="18"/>
                <w:szCs w:val="18"/>
              </w:rPr>
              <w:t xml:space="preserve"> </w:t>
            </w:r>
            <w:r w:rsidR="009261CF" w:rsidRPr="009261CF">
              <w:rPr>
                <w:rFonts w:ascii="Verdana" w:hAnsi="Verdana" w:cs="ErasITCbyBT-Medium"/>
                <w:color w:val="000000"/>
                <w:sz w:val="18"/>
                <w:szCs w:val="18"/>
              </w:rPr>
              <w:t>asumir las corporaciones locales ante los nuevos retos y legi</w:t>
            </w:r>
            <w:r w:rsidR="009261CF">
              <w:rPr>
                <w:rFonts w:ascii="Verdana" w:hAnsi="Verdana" w:cs="ErasITCbyBT-Medium"/>
                <w:color w:val="000000"/>
                <w:sz w:val="18"/>
                <w:szCs w:val="18"/>
              </w:rPr>
              <w:t>slación de contratación pública</w:t>
            </w:r>
            <w:r w:rsidR="009261CF" w:rsidRPr="009261CF">
              <w:rPr>
                <w:rFonts w:ascii="Verdana" w:hAnsi="Verdana" w:cs="ErasITCbyBT-Medium"/>
                <w:color w:val="000000"/>
                <w:sz w:val="18"/>
                <w:szCs w:val="18"/>
              </w:rPr>
              <w:t xml:space="preserve"> para conseguir un desarrollo</w:t>
            </w:r>
            <w:r w:rsidR="009261CF">
              <w:rPr>
                <w:rFonts w:ascii="Verdana" w:hAnsi="Verdana" w:cs="ErasITCbyBT-Medium"/>
                <w:color w:val="000000"/>
                <w:sz w:val="18"/>
                <w:szCs w:val="18"/>
              </w:rPr>
              <w:t xml:space="preserve"> </w:t>
            </w:r>
            <w:r w:rsidR="009261CF" w:rsidRPr="009261CF">
              <w:rPr>
                <w:rFonts w:ascii="Verdana" w:hAnsi="Verdana" w:cs="ErasITCbyBT-Medium"/>
                <w:color w:val="000000"/>
                <w:sz w:val="18"/>
                <w:szCs w:val="18"/>
              </w:rPr>
              <w:t>económico y social justo, sostenible, participativo, democrático y transparente</w:t>
            </w:r>
            <w:r w:rsidR="009261CF">
              <w:rPr>
                <w:rFonts w:ascii="Verdana" w:hAnsi="Verdana" w:cs="ErasITCbyBT-Medium"/>
                <w:color w:val="000000"/>
                <w:sz w:val="18"/>
                <w:szCs w:val="18"/>
              </w:rPr>
              <w:t>. Dirigido al p</w:t>
            </w:r>
            <w:r w:rsidR="009261CF" w:rsidRPr="009261CF">
              <w:rPr>
                <w:rFonts w:ascii="Verdana" w:hAnsi="Verdana" w:cs="ErasITCbyBT-Medium"/>
                <w:color w:val="000000"/>
                <w:sz w:val="18"/>
                <w:szCs w:val="18"/>
              </w:rPr>
              <w:t xml:space="preserve">ersonal empleado público del </w:t>
            </w:r>
            <w:r w:rsidR="009261CF">
              <w:rPr>
                <w:rFonts w:ascii="Verdana" w:hAnsi="Verdana" w:cs="ErasITCbyBT-Medium"/>
                <w:color w:val="000000"/>
                <w:sz w:val="18"/>
                <w:szCs w:val="18"/>
              </w:rPr>
              <w:t xml:space="preserve">plan agrupado de formación </w:t>
            </w:r>
            <w:proofErr w:type="gramStart"/>
            <w:r w:rsidR="009261CF">
              <w:rPr>
                <w:rFonts w:ascii="Verdana" w:hAnsi="Verdana" w:cs="ErasITCbyBT-Medium"/>
                <w:color w:val="000000"/>
                <w:sz w:val="18"/>
                <w:szCs w:val="18"/>
              </w:rPr>
              <w:t>continua</w:t>
            </w:r>
            <w:proofErr w:type="gramEnd"/>
            <w:r w:rsidR="009261CF">
              <w:rPr>
                <w:rFonts w:ascii="Verdana" w:hAnsi="Verdana" w:cs="ErasITCbyBT-Medium"/>
                <w:color w:val="000000"/>
                <w:sz w:val="18"/>
                <w:szCs w:val="18"/>
              </w:rPr>
              <w:t>;</w:t>
            </w:r>
            <w:r w:rsidR="009261CF" w:rsidRPr="009261CF">
              <w:rPr>
                <w:rFonts w:ascii="Verdana" w:hAnsi="Verdana" w:cs="ErasITCbyBT-Medium"/>
                <w:color w:val="000000"/>
                <w:sz w:val="18"/>
                <w:szCs w:val="18"/>
              </w:rPr>
              <w:t xml:space="preserve"> tendrán</w:t>
            </w:r>
            <w:r w:rsidR="009261CF">
              <w:rPr>
                <w:rFonts w:ascii="Verdana" w:hAnsi="Verdana" w:cs="ErasITCbyBT-Medium"/>
                <w:color w:val="000000"/>
                <w:sz w:val="18"/>
                <w:szCs w:val="18"/>
              </w:rPr>
              <w:t xml:space="preserve"> </w:t>
            </w:r>
            <w:r w:rsidR="009261CF" w:rsidRPr="009261CF">
              <w:rPr>
                <w:rFonts w:ascii="Verdana" w:hAnsi="Verdana" w:cs="ErasITCbyBT-Medium"/>
                <w:color w:val="000000"/>
                <w:sz w:val="18"/>
                <w:szCs w:val="18"/>
              </w:rPr>
              <w:t>prioridad las personas responsables en elaboración de pliegos de contratación de los diferentes</w:t>
            </w:r>
            <w:r w:rsidR="009261CF">
              <w:rPr>
                <w:rFonts w:ascii="Verdana" w:hAnsi="Verdana" w:cs="ErasITCbyBT-Medium"/>
                <w:color w:val="000000"/>
                <w:sz w:val="18"/>
                <w:szCs w:val="18"/>
              </w:rPr>
              <w:t xml:space="preserve"> </w:t>
            </w:r>
            <w:r w:rsidR="009261CF" w:rsidRPr="009261CF">
              <w:rPr>
                <w:rFonts w:ascii="Verdana" w:hAnsi="Verdana" w:cs="ErasITCbyBT-Medium"/>
                <w:color w:val="000000"/>
                <w:sz w:val="18"/>
                <w:szCs w:val="18"/>
              </w:rPr>
              <w:t>servicios</w:t>
            </w:r>
            <w:r w:rsidR="00875F1F">
              <w:rPr>
                <w:rFonts w:ascii="Verdana" w:hAnsi="Verdana" w:cs="ErasITCbyBT-Medium"/>
                <w:color w:val="000000"/>
                <w:sz w:val="18"/>
                <w:szCs w:val="18"/>
              </w:rPr>
              <w:t>.</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FECHA DE INSCRIPCIÓN</w:t>
            </w:r>
          </w:p>
        </w:tc>
        <w:tc>
          <w:tcPr>
            <w:tcW w:w="7508" w:type="dxa"/>
            <w:hideMark/>
          </w:tcPr>
          <w:p w:rsidR="002E3C50" w:rsidRPr="00025A13" w:rsidRDefault="002E3C50" w:rsidP="00480287">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 xml:space="preserve">Hasta el </w:t>
            </w:r>
            <w:r w:rsidR="009E52EB">
              <w:rPr>
                <w:rFonts w:ascii="Verdana" w:eastAsia="Times New Roman" w:hAnsi="Verdana" w:cs="Times New Roman"/>
                <w:sz w:val="18"/>
                <w:szCs w:val="18"/>
                <w:lang w:eastAsia="es-ES"/>
              </w:rPr>
              <w:t>30 de noviembre</w:t>
            </w:r>
            <w:r w:rsidR="00480287">
              <w:rPr>
                <w:rFonts w:ascii="Verdana" w:eastAsia="Times New Roman" w:hAnsi="Verdana" w:cs="Times New Roman"/>
                <w:sz w:val="18"/>
                <w:szCs w:val="18"/>
                <w:lang w:eastAsia="es-ES"/>
              </w:rPr>
              <w:t xml:space="preserve"> de 2017</w:t>
            </w:r>
            <w:r w:rsidR="00E91B99">
              <w:rPr>
                <w:rFonts w:ascii="Verdana" w:eastAsia="Times New Roman" w:hAnsi="Verdana" w:cs="Times New Roman"/>
                <w:sz w:val="18"/>
                <w:szCs w:val="18"/>
                <w:lang w:eastAsia="es-ES"/>
              </w:rPr>
              <w:t xml:space="preserve"> a las 12:00 horas </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FECHAS CELEBRACIÓN</w:t>
            </w:r>
          </w:p>
        </w:tc>
        <w:tc>
          <w:tcPr>
            <w:tcW w:w="7508" w:type="dxa"/>
            <w:hideMark/>
          </w:tcPr>
          <w:p w:rsidR="002E3C50" w:rsidRPr="00025A13" w:rsidRDefault="009E52EB" w:rsidP="00783174">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b/>
                <w:sz w:val="18"/>
                <w:szCs w:val="18"/>
                <w:lang w:eastAsia="es-ES"/>
              </w:rPr>
              <w:t>4 de diciembre</w:t>
            </w:r>
            <w:r w:rsidR="005A6F0C">
              <w:rPr>
                <w:rFonts w:ascii="Verdana" w:eastAsia="Times New Roman" w:hAnsi="Verdana" w:cs="Times New Roman"/>
                <w:b/>
                <w:sz w:val="18"/>
                <w:szCs w:val="18"/>
                <w:lang w:eastAsia="es-ES"/>
              </w:rPr>
              <w:t xml:space="preserve"> de 2017 </w:t>
            </w:r>
            <w:r w:rsidR="002E3C50" w:rsidRPr="00025A13">
              <w:rPr>
                <w:rFonts w:ascii="Verdana" w:eastAsia="Times New Roman" w:hAnsi="Verdana" w:cs="Times New Roman"/>
                <w:sz w:val="18"/>
                <w:szCs w:val="18"/>
                <w:lang w:eastAsia="es-ES"/>
              </w:rPr>
              <w:t>de 9:</w:t>
            </w:r>
            <w:r>
              <w:rPr>
                <w:rFonts w:ascii="Verdana" w:eastAsia="Times New Roman" w:hAnsi="Verdana" w:cs="Times New Roman"/>
                <w:sz w:val="18"/>
                <w:szCs w:val="18"/>
                <w:lang w:eastAsia="es-ES"/>
              </w:rPr>
              <w:t>00</w:t>
            </w:r>
            <w:r w:rsidR="002E3C50" w:rsidRPr="00025A13">
              <w:rPr>
                <w:rFonts w:ascii="Verdana" w:eastAsia="Times New Roman" w:hAnsi="Verdana" w:cs="Times New Roman"/>
                <w:sz w:val="18"/>
                <w:szCs w:val="18"/>
                <w:lang w:eastAsia="es-ES"/>
              </w:rPr>
              <w:t xml:space="preserve"> a 14</w:t>
            </w:r>
            <w:r w:rsidR="00F406E3">
              <w:rPr>
                <w:rFonts w:ascii="Verdana" w:eastAsia="Times New Roman" w:hAnsi="Verdana" w:cs="Times New Roman"/>
                <w:sz w:val="18"/>
                <w:szCs w:val="18"/>
                <w:lang w:eastAsia="es-ES"/>
              </w:rPr>
              <w:t>:0</w:t>
            </w:r>
            <w:r w:rsidR="005A6F0C">
              <w:rPr>
                <w:rFonts w:ascii="Verdana" w:eastAsia="Times New Roman" w:hAnsi="Verdana" w:cs="Times New Roman"/>
                <w:sz w:val="18"/>
                <w:szCs w:val="18"/>
                <w:lang w:eastAsia="es-ES"/>
              </w:rPr>
              <w:t>0</w:t>
            </w:r>
            <w:r>
              <w:rPr>
                <w:rFonts w:ascii="Verdana" w:eastAsia="Times New Roman" w:hAnsi="Verdana" w:cs="Times New Roman"/>
                <w:sz w:val="18"/>
                <w:szCs w:val="18"/>
                <w:lang w:eastAsia="es-ES"/>
              </w:rPr>
              <w:t xml:space="preserve"> y de 16:00 a 19:00 horas</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LUGAR DE IMPARTICIÓN</w:t>
            </w:r>
          </w:p>
        </w:tc>
        <w:tc>
          <w:tcPr>
            <w:tcW w:w="7508" w:type="dxa"/>
            <w:hideMark/>
          </w:tcPr>
          <w:p w:rsidR="002E3C50" w:rsidRPr="00025A13" w:rsidRDefault="009E52EB" w:rsidP="002E3C50">
            <w:pPr>
              <w:spacing w:before="100" w:beforeAutospacing="1" w:after="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Palacio de Congresos de</w:t>
            </w:r>
            <w:r w:rsidR="006728BE">
              <w:rPr>
                <w:rFonts w:ascii="Verdana" w:eastAsia="Times New Roman" w:hAnsi="Verdana" w:cs="Times New Roman"/>
                <w:sz w:val="18"/>
                <w:szCs w:val="18"/>
                <w:lang w:eastAsia="es-ES"/>
              </w:rPr>
              <w:t xml:space="preserve"> CÁDIZ</w:t>
            </w:r>
          </w:p>
        </w:tc>
      </w:tr>
      <w:tr w:rsidR="002E3C50" w:rsidRPr="002E3C50" w:rsidTr="00235B51">
        <w:trPr>
          <w:trHeight w:val="4971"/>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CONTENIDOS DEL CURSO</w:t>
            </w:r>
          </w:p>
        </w:tc>
        <w:tc>
          <w:tcPr>
            <w:tcW w:w="7508" w:type="dxa"/>
            <w:hideMark/>
          </w:tcPr>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PROGRAMA</w:t>
            </w:r>
          </w:p>
          <w:p w:rsidR="00825667" w:rsidRPr="00592451" w:rsidRDefault="00825667" w:rsidP="00825667">
            <w:pPr>
              <w:rPr>
                <w:rFonts w:ascii="Verdana" w:eastAsia="Times New Roman" w:hAnsi="Verdana"/>
                <w:sz w:val="18"/>
                <w:szCs w:val="18"/>
              </w:rPr>
            </w:pPr>
            <w:r>
              <w:rPr>
                <w:rFonts w:ascii="Verdana" w:eastAsia="Times New Roman" w:hAnsi="Verdana"/>
                <w:sz w:val="18"/>
                <w:szCs w:val="18"/>
              </w:rPr>
              <w:t>9:0</w:t>
            </w:r>
            <w:r w:rsidRPr="00592451">
              <w:rPr>
                <w:rFonts w:ascii="Verdana" w:eastAsia="Times New Roman" w:hAnsi="Verdana"/>
                <w:sz w:val="18"/>
                <w:szCs w:val="18"/>
              </w:rPr>
              <w:t>0 h.: Recepción e inauguración de la Jornada</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 xml:space="preserve">10:00-11:00 </w:t>
            </w:r>
            <w:r w:rsidRPr="00592451">
              <w:rPr>
                <w:rFonts w:ascii="Verdana" w:eastAsia="Times New Roman" w:hAnsi="Verdana"/>
                <w:b/>
                <w:sz w:val="18"/>
                <w:szCs w:val="18"/>
              </w:rPr>
              <w:t>La nueva Ley de Contratos: principios, objetivos y novedades en los procedimientos.</w:t>
            </w:r>
            <w:r w:rsidRPr="00592451">
              <w:rPr>
                <w:rFonts w:ascii="Verdana" w:eastAsia="Times New Roman" w:hAnsi="Verdana"/>
                <w:sz w:val="18"/>
                <w:szCs w:val="18"/>
              </w:rPr>
              <w:t xml:space="preserve"> </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D. José Miguel Carbonero Gallardo. Doctor en Derecho, Jefe del Servicio de Contratación-Central Provincial (Diputación de Granada)</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 xml:space="preserve">11:00-12:00 </w:t>
            </w:r>
            <w:r w:rsidRPr="00592451">
              <w:rPr>
                <w:rFonts w:ascii="Verdana" w:eastAsia="Times New Roman" w:hAnsi="Verdana"/>
                <w:b/>
                <w:sz w:val="18"/>
                <w:szCs w:val="18"/>
              </w:rPr>
              <w:t>Preparación de los contratos y criterios de adjudicación</w:t>
            </w:r>
          </w:p>
          <w:p w:rsidR="00825667" w:rsidRPr="00592451" w:rsidRDefault="00825667" w:rsidP="00825667">
            <w:pPr>
              <w:rPr>
                <w:rFonts w:ascii="Verdana" w:eastAsia="Times New Roman" w:hAnsi="Verdana"/>
                <w:sz w:val="18"/>
                <w:szCs w:val="18"/>
              </w:rPr>
            </w:pPr>
            <w:r>
              <w:rPr>
                <w:rFonts w:ascii="Verdana" w:eastAsia="Times New Roman" w:hAnsi="Verdana"/>
                <w:sz w:val="18"/>
                <w:szCs w:val="18"/>
              </w:rPr>
              <w:t>Dª</w:t>
            </w:r>
            <w:r w:rsidRPr="00592451">
              <w:rPr>
                <w:rFonts w:ascii="Verdana" w:eastAsia="Times New Roman" w:hAnsi="Verdana"/>
                <w:sz w:val="18"/>
                <w:szCs w:val="18"/>
              </w:rPr>
              <w:t xml:space="preserve">. </w:t>
            </w:r>
            <w:r w:rsidRPr="00D724A6">
              <w:rPr>
                <w:rFonts w:ascii="Verdana" w:hAnsi="Verdana"/>
                <w:sz w:val="18"/>
                <w:szCs w:val="18"/>
              </w:rPr>
              <w:t>María José Santiago</w:t>
            </w:r>
            <w:r>
              <w:rPr>
                <w:rFonts w:ascii="Verdana" w:eastAsia="Times New Roman" w:hAnsi="Verdana"/>
                <w:sz w:val="18"/>
                <w:szCs w:val="18"/>
              </w:rPr>
              <w:t>. Presidenta del Tribunal Andaluz de Contratación Pública</w:t>
            </w:r>
            <w:r w:rsidRPr="00592451">
              <w:rPr>
                <w:rFonts w:ascii="Verdana" w:eastAsia="Times New Roman" w:hAnsi="Verdana"/>
                <w:sz w:val="18"/>
                <w:szCs w:val="18"/>
              </w:rPr>
              <w:t>.</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 xml:space="preserve">12:00-13:00 </w:t>
            </w:r>
            <w:r w:rsidRPr="00592451">
              <w:rPr>
                <w:rFonts w:ascii="Verdana" w:eastAsia="Times New Roman" w:hAnsi="Verdana"/>
                <w:b/>
                <w:sz w:val="18"/>
                <w:szCs w:val="18"/>
              </w:rPr>
              <w:t>Ejecución y modificación de los contratos</w:t>
            </w:r>
            <w:r w:rsidRPr="00592451">
              <w:rPr>
                <w:rFonts w:ascii="Verdana" w:eastAsia="Times New Roman" w:hAnsi="Verdana"/>
                <w:sz w:val="18"/>
                <w:szCs w:val="18"/>
              </w:rPr>
              <w:t xml:space="preserve"> </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D. José Luis López Guío. Secretario General del Ayuntamiento de Algeciras.</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13:00-14:00 </w:t>
            </w:r>
            <w:r w:rsidRPr="00592451">
              <w:rPr>
                <w:rFonts w:ascii="Verdana" w:eastAsia="Times New Roman" w:hAnsi="Verdana"/>
                <w:b/>
                <w:sz w:val="18"/>
                <w:szCs w:val="18"/>
              </w:rPr>
              <w:t>Contratos de servicios y contratos de concesión</w:t>
            </w:r>
            <w:r w:rsidRPr="00592451">
              <w:rPr>
                <w:rFonts w:ascii="Verdana" w:eastAsia="Times New Roman" w:hAnsi="Verdana"/>
                <w:sz w:val="18"/>
                <w:szCs w:val="18"/>
              </w:rPr>
              <w:t xml:space="preserve"> </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Dª. Ximena Lazo Vitoria. Profesora de Derecho Administrativo, Universidad de Alcalá. </w:t>
            </w:r>
          </w:p>
          <w:p w:rsidR="00825667" w:rsidRPr="00592451" w:rsidRDefault="00825667" w:rsidP="00825667">
            <w:pPr>
              <w:rPr>
                <w:rFonts w:ascii="Verdana" w:eastAsia="Times New Roman" w:hAnsi="Verdana"/>
                <w:b/>
                <w:sz w:val="18"/>
                <w:szCs w:val="18"/>
              </w:rPr>
            </w:pPr>
            <w:r w:rsidRPr="00592451">
              <w:rPr>
                <w:rFonts w:ascii="Verdana" w:eastAsia="Times New Roman" w:hAnsi="Verdana"/>
                <w:sz w:val="18"/>
                <w:szCs w:val="18"/>
              </w:rPr>
              <w:t xml:space="preserve">16:00-17:00 </w:t>
            </w:r>
            <w:r w:rsidRPr="00592451">
              <w:rPr>
                <w:rFonts w:ascii="Verdana" w:eastAsia="Times New Roman" w:hAnsi="Verdana"/>
                <w:b/>
                <w:sz w:val="18"/>
                <w:szCs w:val="18"/>
              </w:rPr>
              <w:t xml:space="preserve">Mesa redonda: ¿Cómo cambia la contratación local con la nueva Ley? </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 xml:space="preserve">17:00-18:00 </w:t>
            </w:r>
            <w:r w:rsidRPr="00592451">
              <w:rPr>
                <w:rFonts w:ascii="Verdana" w:eastAsia="Times New Roman" w:hAnsi="Verdana"/>
                <w:b/>
                <w:sz w:val="18"/>
                <w:szCs w:val="18"/>
              </w:rPr>
              <w:t>Transparencia e integridad en la contratación</w:t>
            </w:r>
          </w:p>
          <w:p w:rsidR="00825667" w:rsidRPr="00592451" w:rsidRDefault="00825667" w:rsidP="00825667">
            <w:pPr>
              <w:rPr>
                <w:rFonts w:ascii="Verdana" w:eastAsia="Times New Roman" w:hAnsi="Verdana"/>
                <w:sz w:val="18"/>
                <w:szCs w:val="18"/>
              </w:rPr>
            </w:pPr>
            <w:r w:rsidRPr="00592451">
              <w:rPr>
                <w:rFonts w:ascii="Verdana" w:eastAsia="Times New Roman" w:hAnsi="Verdana"/>
                <w:sz w:val="18"/>
                <w:szCs w:val="18"/>
              </w:rPr>
              <w:t>Dª. Marta Alba Pacheco. Subdirección de Contratación de Agencia de Innovación y Desarrollo de Andalucía</w:t>
            </w:r>
          </w:p>
          <w:p w:rsidR="00825667" w:rsidRDefault="00825667" w:rsidP="00825667">
            <w:pPr>
              <w:rPr>
                <w:rFonts w:ascii="Verdana" w:hAnsi="Verdana"/>
                <w:sz w:val="18"/>
                <w:szCs w:val="18"/>
              </w:rPr>
            </w:pPr>
            <w:r>
              <w:rPr>
                <w:rFonts w:ascii="Verdana" w:hAnsi="Verdana"/>
                <w:sz w:val="18"/>
                <w:szCs w:val="18"/>
              </w:rPr>
              <w:lastRenderedPageBreak/>
              <w:t>La Mesa redonda tratará sobre la filosofía, objetivos de la norma y la problemática de su aplicación específica en el ámbito de la Administración Local.</w:t>
            </w:r>
          </w:p>
          <w:p w:rsidR="00825667" w:rsidRDefault="00825667" w:rsidP="00825667">
            <w:pPr>
              <w:rPr>
                <w:rFonts w:ascii="Verdana" w:hAnsi="Verdana"/>
                <w:sz w:val="18"/>
                <w:szCs w:val="18"/>
              </w:rPr>
            </w:pPr>
          </w:p>
          <w:p w:rsidR="00825667" w:rsidRDefault="00825667" w:rsidP="00825667">
            <w:pPr>
              <w:rPr>
                <w:rFonts w:ascii="Verdana" w:hAnsi="Verdana"/>
                <w:sz w:val="18"/>
                <w:szCs w:val="18"/>
              </w:rPr>
            </w:pPr>
            <w:r>
              <w:rPr>
                <w:rFonts w:ascii="Verdana" w:hAnsi="Verdana"/>
                <w:sz w:val="18"/>
                <w:szCs w:val="18"/>
              </w:rPr>
              <w:t>Se tratará de forma especial:</w:t>
            </w:r>
          </w:p>
          <w:p w:rsidR="00825667" w:rsidRDefault="00825667" w:rsidP="00825667">
            <w:pPr>
              <w:pStyle w:val="Prrafodelista"/>
              <w:numPr>
                <w:ilvl w:val="0"/>
                <w:numId w:val="3"/>
              </w:numPr>
              <w:rPr>
                <w:rFonts w:ascii="Verdana" w:hAnsi="Verdana"/>
                <w:sz w:val="18"/>
                <w:szCs w:val="18"/>
              </w:rPr>
            </w:pPr>
            <w:r>
              <w:rPr>
                <w:rFonts w:ascii="Verdana" w:hAnsi="Verdana"/>
                <w:sz w:val="18"/>
                <w:szCs w:val="18"/>
              </w:rPr>
              <w:t>Objetivos, líneas principales y cumplimiento de las Directivas.</w:t>
            </w:r>
          </w:p>
          <w:p w:rsidR="00825667" w:rsidRDefault="00825667" w:rsidP="00825667">
            <w:pPr>
              <w:pStyle w:val="Prrafodelista"/>
              <w:numPr>
                <w:ilvl w:val="0"/>
                <w:numId w:val="3"/>
              </w:numPr>
              <w:rPr>
                <w:rFonts w:ascii="Verdana" w:hAnsi="Verdana"/>
                <w:sz w:val="18"/>
                <w:szCs w:val="18"/>
              </w:rPr>
            </w:pPr>
            <w:r>
              <w:rPr>
                <w:rFonts w:ascii="Verdana" w:hAnsi="Verdana"/>
                <w:sz w:val="18"/>
                <w:szCs w:val="18"/>
              </w:rPr>
              <w:t>Novedad en tipo de contrato: contratos mixtos.</w:t>
            </w:r>
          </w:p>
          <w:p w:rsidR="00825667" w:rsidRDefault="00825667" w:rsidP="00825667">
            <w:pPr>
              <w:pStyle w:val="Prrafodelista"/>
              <w:numPr>
                <w:ilvl w:val="0"/>
                <w:numId w:val="3"/>
              </w:numPr>
              <w:rPr>
                <w:rFonts w:ascii="Verdana" w:hAnsi="Verdana"/>
                <w:sz w:val="18"/>
                <w:szCs w:val="18"/>
              </w:rPr>
            </w:pPr>
            <w:r>
              <w:rPr>
                <w:rFonts w:ascii="Verdana" w:hAnsi="Verdana"/>
                <w:sz w:val="18"/>
                <w:szCs w:val="18"/>
              </w:rPr>
              <w:t>Preparación de los contratos.</w:t>
            </w:r>
          </w:p>
          <w:p w:rsidR="00825667" w:rsidRDefault="00825667" w:rsidP="00825667">
            <w:pPr>
              <w:pStyle w:val="Prrafodelista"/>
              <w:numPr>
                <w:ilvl w:val="0"/>
                <w:numId w:val="3"/>
              </w:numPr>
              <w:rPr>
                <w:rFonts w:ascii="Verdana" w:hAnsi="Verdana"/>
                <w:sz w:val="18"/>
                <w:szCs w:val="18"/>
              </w:rPr>
            </w:pPr>
            <w:r>
              <w:rPr>
                <w:rFonts w:ascii="Verdana" w:hAnsi="Verdana"/>
                <w:sz w:val="18"/>
                <w:szCs w:val="18"/>
              </w:rPr>
              <w:t>Las licitaciones públicas</w:t>
            </w:r>
          </w:p>
          <w:p w:rsidR="00825667" w:rsidRDefault="00825667" w:rsidP="00825667">
            <w:pPr>
              <w:pStyle w:val="Prrafodelista"/>
              <w:numPr>
                <w:ilvl w:val="0"/>
                <w:numId w:val="3"/>
              </w:numPr>
              <w:rPr>
                <w:rFonts w:ascii="Verdana" w:hAnsi="Verdana"/>
                <w:sz w:val="18"/>
                <w:szCs w:val="18"/>
              </w:rPr>
            </w:pPr>
            <w:r>
              <w:rPr>
                <w:rFonts w:ascii="Verdana" w:hAnsi="Verdana"/>
                <w:sz w:val="18"/>
                <w:szCs w:val="18"/>
              </w:rPr>
              <w:t>Potenciar la contratación social y ambiental</w:t>
            </w:r>
          </w:p>
          <w:p w:rsidR="00825667" w:rsidRDefault="00825667" w:rsidP="00825667">
            <w:pPr>
              <w:pStyle w:val="Prrafodelista"/>
              <w:numPr>
                <w:ilvl w:val="0"/>
                <w:numId w:val="3"/>
              </w:numPr>
              <w:rPr>
                <w:rFonts w:ascii="Verdana" w:hAnsi="Verdana"/>
                <w:sz w:val="18"/>
                <w:szCs w:val="18"/>
              </w:rPr>
            </w:pPr>
            <w:r>
              <w:rPr>
                <w:rFonts w:ascii="Verdana" w:hAnsi="Verdana"/>
                <w:sz w:val="18"/>
                <w:szCs w:val="18"/>
              </w:rPr>
              <w:t>Procedimientos de adjudicación</w:t>
            </w:r>
          </w:p>
          <w:p w:rsidR="00825667" w:rsidRDefault="00825667" w:rsidP="00825667">
            <w:pPr>
              <w:pStyle w:val="Prrafodelista"/>
              <w:numPr>
                <w:ilvl w:val="0"/>
                <w:numId w:val="3"/>
              </w:numPr>
              <w:rPr>
                <w:rFonts w:ascii="Verdana" w:hAnsi="Verdana"/>
                <w:sz w:val="18"/>
                <w:szCs w:val="18"/>
              </w:rPr>
            </w:pPr>
            <w:r>
              <w:rPr>
                <w:rFonts w:ascii="Verdana" w:hAnsi="Verdana"/>
                <w:sz w:val="18"/>
                <w:szCs w:val="18"/>
              </w:rPr>
              <w:t>Reglas para establecer y aplicar los criterios de adjudicación.</w:t>
            </w:r>
          </w:p>
          <w:p w:rsidR="000A33FA" w:rsidRPr="000A33FA" w:rsidRDefault="00825667" w:rsidP="00825667">
            <w:pPr>
              <w:pStyle w:val="Prrafodelista"/>
              <w:rPr>
                <w:rFonts w:ascii="Verdana" w:hAnsi="Verdana"/>
                <w:sz w:val="18"/>
                <w:szCs w:val="18"/>
              </w:rPr>
            </w:pPr>
            <w:r>
              <w:rPr>
                <w:rFonts w:ascii="Verdana" w:hAnsi="Verdana"/>
                <w:sz w:val="18"/>
                <w:szCs w:val="18"/>
              </w:rPr>
              <w:t>Transparencia y obligación de información en la contratación pública</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lastRenderedPageBreak/>
              <w:t>PROFESORADO</w:t>
            </w:r>
          </w:p>
        </w:tc>
        <w:tc>
          <w:tcPr>
            <w:tcW w:w="7508" w:type="dxa"/>
            <w:hideMark/>
          </w:tcPr>
          <w:p w:rsidR="00B251FE" w:rsidRDefault="00B251FE" w:rsidP="000A33FA">
            <w:pPr>
              <w:pStyle w:val="Prrafodelista"/>
              <w:numPr>
                <w:ilvl w:val="0"/>
                <w:numId w:val="4"/>
              </w:numPr>
              <w:jc w:val="both"/>
              <w:rPr>
                <w:rFonts w:ascii="Verdana" w:hAnsi="Verdana"/>
                <w:sz w:val="18"/>
                <w:szCs w:val="18"/>
              </w:rPr>
            </w:pPr>
            <w:r>
              <w:rPr>
                <w:rFonts w:ascii="Verdana" w:hAnsi="Verdana"/>
                <w:sz w:val="18"/>
                <w:szCs w:val="18"/>
              </w:rPr>
              <w:t>Representante de la FEMP por determinar</w:t>
            </w:r>
          </w:p>
          <w:p w:rsidR="00B251FE" w:rsidRPr="00B251FE" w:rsidRDefault="00B251FE" w:rsidP="000A33FA">
            <w:pPr>
              <w:pStyle w:val="Prrafodelista"/>
              <w:numPr>
                <w:ilvl w:val="0"/>
                <w:numId w:val="4"/>
              </w:numPr>
              <w:jc w:val="both"/>
              <w:rPr>
                <w:rFonts w:ascii="Verdana" w:hAnsi="Verdana"/>
                <w:sz w:val="18"/>
                <w:szCs w:val="18"/>
              </w:rPr>
            </w:pPr>
            <w:r w:rsidRPr="00B251FE">
              <w:rPr>
                <w:rFonts w:ascii="Verdana" w:hAnsi="Verdana" w:cs="Arial"/>
                <w:bCs/>
                <w:sz w:val="18"/>
                <w:szCs w:val="18"/>
              </w:rPr>
              <w:t>José Manuel Martinez Fernandez, Vicesecretario general del Ayuntamiento de Valladolid</w:t>
            </w:r>
            <w:r>
              <w:rPr>
                <w:rFonts w:ascii="Verdana" w:hAnsi="Verdana" w:cs="Arial"/>
                <w:bCs/>
                <w:sz w:val="18"/>
                <w:szCs w:val="18"/>
              </w:rPr>
              <w:t>. Ponente COSITAL en la nueva Ley</w:t>
            </w:r>
          </w:p>
          <w:p w:rsidR="00B251FE" w:rsidRPr="00B251FE" w:rsidRDefault="00B251FE" w:rsidP="000A33FA">
            <w:pPr>
              <w:pStyle w:val="Prrafodelista"/>
              <w:numPr>
                <w:ilvl w:val="0"/>
                <w:numId w:val="4"/>
              </w:numPr>
              <w:jc w:val="both"/>
              <w:rPr>
                <w:rFonts w:ascii="Verdana" w:hAnsi="Verdana"/>
                <w:sz w:val="18"/>
                <w:szCs w:val="18"/>
              </w:rPr>
            </w:pPr>
            <w:r>
              <w:rPr>
                <w:rFonts w:ascii="Verdana" w:hAnsi="Verdana" w:cs="Arial"/>
                <w:bCs/>
                <w:sz w:val="18"/>
                <w:szCs w:val="18"/>
              </w:rPr>
              <w:t>José Miguel Carbonero Gallardo, Jefe de Servicio contratación de la Diputación Provincial de Granada</w:t>
            </w:r>
          </w:p>
          <w:p w:rsidR="00B251FE" w:rsidRPr="00B251FE" w:rsidRDefault="00B251FE" w:rsidP="000A33FA">
            <w:pPr>
              <w:pStyle w:val="Prrafodelista"/>
              <w:numPr>
                <w:ilvl w:val="0"/>
                <w:numId w:val="4"/>
              </w:numPr>
              <w:jc w:val="both"/>
              <w:rPr>
                <w:rFonts w:ascii="Verdana" w:hAnsi="Verdana"/>
                <w:sz w:val="18"/>
                <w:szCs w:val="18"/>
              </w:rPr>
            </w:pPr>
            <w:r w:rsidRPr="00B251FE">
              <w:rPr>
                <w:rFonts w:ascii="Verdana" w:hAnsi="Verdana" w:cs="Arial"/>
                <w:bCs/>
                <w:sz w:val="18"/>
                <w:szCs w:val="18"/>
              </w:rPr>
              <w:t>Jo</w:t>
            </w:r>
            <w:r>
              <w:rPr>
                <w:rFonts w:ascii="Verdana" w:hAnsi="Verdana" w:cs="Arial"/>
                <w:bCs/>
                <w:sz w:val="18"/>
                <w:szCs w:val="18"/>
              </w:rPr>
              <w:t>sé Luís López Guío. Secretario G</w:t>
            </w:r>
            <w:r w:rsidRPr="00B251FE">
              <w:rPr>
                <w:rFonts w:ascii="Verdana" w:hAnsi="Verdana" w:cs="Arial"/>
                <w:bCs/>
                <w:sz w:val="18"/>
                <w:szCs w:val="18"/>
              </w:rPr>
              <w:t>eneral del ayuntamiento de Algeciras</w:t>
            </w:r>
          </w:p>
          <w:p w:rsidR="00B251FE" w:rsidRPr="00B251FE" w:rsidRDefault="00B251FE" w:rsidP="00B251FE">
            <w:pPr>
              <w:pStyle w:val="Prrafodelista"/>
              <w:numPr>
                <w:ilvl w:val="0"/>
                <w:numId w:val="4"/>
              </w:numPr>
              <w:jc w:val="both"/>
              <w:rPr>
                <w:rFonts w:ascii="Verdana" w:hAnsi="Verdana"/>
                <w:sz w:val="18"/>
                <w:szCs w:val="18"/>
              </w:rPr>
            </w:pPr>
            <w:r>
              <w:rPr>
                <w:rFonts w:ascii="Verdana" w:hAnsi="Verdana"/>
                <w:sz w:val="18"/>
                <w:szCs w:val="18"/>
              </w:rPr>
              <w:t>José Antonio Moreno Molina</w:t>
            </w:r>
            <w:r w:rsidRPr="000A33FA">
              <w:rPr>
                <w:rFonts w:ascii="Verdana" w:hAnsi="Verdana"/>
                <w:sz w:val="18"/>
                <w:szCs w:val="18"/>
              </w:rPr>
              <w:t xml:space="preserve">; </w:t>
            </w:r>
            <w:r>
              <w:rPr>
                <w:rFonts w:ascii="Verdana" w:hAnsi="Verdana"/>
                <w:sz w:val="18"/>
                <w:szCs w:val="18"/>
              </w:rPr>
              <w:t>Catedrático de Derecho Administrativo de la UCLM</w:t>
            </w:r>
            <w:r w:rsidRPr="000A33FA">
              <w:rPr>
                <w:rFonts w:ascii="Verdana" w:hAnsi="Verdana"/>
                <w:sz w:val="18"/>
                <w:szCs w:val="18"/>
              </w:rPr>
              <w:t>.</w:t>
            </w:r>
          </w:p>
          <w:p w:rsidR="002E3C50" w:rsidRPr="00025A13" w:rsidRDefault="002E3C50" w:rsidP="005C06C9">
            <w:pPr>
              <w:jc w:val="both"/>
              <w:rPr>
                <w:rFonts w:ascii="Verdana" w:hAnsi="Verdana"/>
                <w:sz w:val="18"/>
                <w:szCs w:val="18"/>
              </w:rPr>
            </w:pP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MODALIDAD</w:t>
            </w:r>
          </w:p>
        </w:tc>
        <w:tc>
          <w:tcPr>
            <w:tcW w:w="7508"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 xml:space="preserve">Presencial </w:t>
            </w:r>
          </w:p>
        </w:tc>
      </w:tr>
      <w:tr w:rsidR="002E3C50" w:rsidRPr="002E3C50" w:rsidTr="00025A13">
        <w:trPr>
          <w:tblCellSpacing w:w="0" w:type="dxa"/>
        </w:trPr>
        <w:tc>
          <w:tcPr>
            <w:tcW w:w="2694" w:type="dxa"/>
            <w:hideMark/>
          </w:tcPr>
          <w:p w:rsidR="002E3C50" w:rsidRPr="00025A13" w:rsidRDefault="002E3C50" w:rsidP="002E3C50">
            <w:pPr>
              <w:spacing w:before="100" w:beforeAutospacing="1" w:after="0" w:line="240" w:lineRule="auto"/>
              <w:rPr>
                <w:rFonts w:ascii="Verdana" w:eastAsia="Times New Roman" w:hAnsi="Verdana" w:cs="Times New Roman"/>
                <w:sz w:val="18"/>
                <w:szCs w:val="18"/>
                <w:lang w:eastAsia="es-ES"/>
              </w:rPr>
            </w:pPr>
            <w:r w:rsidRPr="00025A13">
              <w:rPr>
                <w:rFonts w:ascii="Verdana" w:eastAsia="Times New Roman" w:hAnsi="Verdana" w:cs="Times New Roman"/>
                <w:sz w:val="18"/>
                <w:szCs w:val="18"/>
                <w:lang w:eastAsia="es-ES"/>
              </w:rPr>
              <w:t>JUSTIFICACIÓN / OBSERVACIONES</w:t>
            </w:r>
          </w:p>
        </w:tc>
        <w:tc>
          <w:tcPr>
            <w:tcW w:w="7508" w:type="dxa"/>
            <w:hideMark/>
          </w:tcPr>
          <w:p w:rsidR="00167F25" w:rsidRPr="00B6319E" w:rsidRDefault="00167F25" w:rsidP="00167F25">
            <w:pPr>
              <w:pStyle w:val="NormalWeb"/>
              <w:jc w:val="both"/>
              <w:rPr>
                <w:rFonts w:ascii="Verdana" w:eastAsiaTheme="minorHAnsi" w:hAnsi="Verdana" w:cs="Arial"/>
                <w:bCs/>
                <w:sz w:val="18"/>
                <w:szCs w:val="18"/>
                <w:lang w:eastAsia="en-US"/>
              </w:rPr>
            </w:pPr>
            <w:r w:rsidRPr="00B6319E">
              <w:rPr>
                <w:rFonts w:ascii="Verdana" w:eastAsiaTheme="minorHAnsi" w:hAnsi="Verdana" w:cs="Arial"/>
                <w:bCs/>
                <w:sz w:val="18"/>
                <w:szCs w:val="18"/>
                <w:lang w:eastAsia="en-US"/>
              </w:rPr>
              <w:t>Los objetivos que inspiran la reg</w:t>
            </w:r>
            <w:r w:rsidR="002B7A32" w:rsidRPr="00B6319E">
              <w:rPr>
                <w:rFonts w:ascii="Verdana" w:eastAsiaTheme="minorHAnsi" w:hAnsi="Verdana" w:cs="Arial"/>
                <w:bCs/>
                <w:sz w:val="18"/>
                <w:szCs w:val="18"/>
                <w:lang w:eastAsia="en-US"/>
              </w:rPr>
              <w:t>ulación contenida en la</w:t>
            </w:r>
            <w:r w:rsidRPr="00B6319E">
              <w:rPr>
                <w:rFonts w:ascii="Verdana" w:eastAsiaTheme="minorHAnsi" w:hAnsi="Verdana" w:cs="Arial"/>
                <w:bCs/>
                <w:sz w:val="18"/>
                <w:szCs w:val="18"/>
                <w:lang w:eastAsia="en-US"/>
              </w:rPr>
              <w:t xml:space="preserve"> Ley son lograr una mayor transparencia en la contratación pública, y en segundo lugar el de conseguir una mejor relación calidad-precio, tal y como explica la exposición de motivos que recoge el texto consensuado en el trámite de ponencia. Para lograrlo se establece la obligación de los órganos de contratación de velar porque el diseño de los criterios de adjudicación permita obtener obras, suministros y servicios de gran calidad, concretamente mediante la inclusión de aspectos cualitativos, medioambientales, sociales e innovadores vinculados al objeto del contrato.</w:t>
            </w:r>
            <w:r w:rsidR="002B7A32" w:rsidRPr="00B6319E">
              <w:rPr>
                <w:rFonts w:ascii="Verdana" w:eastAsiaTheme="minorHAnsi" w:hAnsi="Verdana" w:cs="Arial"/>
                <w:bCs/>
                <w:sz w:val="18"/>
                <w:szCs w:val="18"/>
                <w:lang w:eastAsia="en-US"/>
              </w:rPr>
              <w:t xml:space="preserve"> </w:t>
            </w:r>
            <w:r w:rsidRPr="00B6319E">
              <w:rPr>
                <w:rFonts w:ascii="Verdana" w:eastAsiaTheme="minorHAnsi" w:hAnsi="Verdana" w:cs="Arial"/>
                <w:bCs/>
                <w:sz w:val="18"/>
                <w:szCs w:val="18"/>
                <w:lang w:eastAsia="en-US"/>
              </w:rPr>
              <w:t>También se pretende atender a la necesidad de simplificación de los trámites y con ello, de imponer una menor burocracia para los licitadores y mejor acceso para las pymes.</w:t>
            </w:r>
          </w:p>
          <w:p w:rsidR="00167F25" w:rsidRPr="00B6319E" w:rsidRDefault="00167F25" w:rsidP="00167F25">
            <w:pPr>
              <w:pStyle w:val="NormalWeb"/>
              <w:jc w:val="both"/>
              <w:rPr>
                <w:rFonts w:ascii="Verdana" w:eastAsiaTheme="minorHAnsi" w:hAnsi="Verdana" w:cs="Arial"/>
                <w:bCs/>
                <w:sz w:val="18"/>
                <w:szCs w:val="18"/>
                <w:lang w:eastAsia="en-US"/>
              </w:rPr>
            </w:pPr>
            <w:r w:rsidRPr="00B6319E">
              <w:rPr>
                <w:rFonts w:ascii="Verdana" w:eastAsiaTheme="minorHAnsi" w:hAnsi="Verdana" w:cs="Arial"/>
                <w:bCs/>
                <w:sz w:val="18"/>
                <w:szCs w:val="18"/>
                <w:lang w:eastAsia="en-US"/>
              </w:rPr>
              <w:t>El proceso de licitación debe resultar más simple, con la idea de reducir las cargas administrativas de todos los operadores económicos intervinientes en este ámbito, beneficiando así tanto a los licitadores, como a los órganos de contratación.</w:t>
            </w:r>
            <w:r w:rsidR="002B7A32" w:rsidRPr="00B6319E">
              <w:rPr>
                <w:rFonts w:ascii="Verdana" w:eastAsiaTheme="minorHAnsi" w:hAnsi="Verdana" w:cs="Arial"/>
                <w:bCs/>
                <w:sz w:val="18"/>
                <w:szCs w:val="18"/>
                <w:lang w:eastAsia="en-US"/>
              </w:rPr>
              <w:t xml:space="preserve"> </w:t>
            </w:r>
            <w:r w:rsidRPr="00B6319E">
              <w:rPr>
                <w:rFonts w:ascii="Verdana" w:eastAsiaTheme="minorHAnsi" w:hAnsi="Verdana" w:cs="Arial"/>
                <w:bCs/>
                <w:sz w:val="18"/>
                <w:szCs w:val="18"/>
                <w:lang w:eastAsia="en-US"/>
              </w:rPr>
              <w:t xml:space="preserve">Se introducen normas más estrictas tanto en beneficio de las empresas como de sus trabajadores, de manera que las nuevas normas endurecen las disposiciones sobre esta materia en las denominadas ofertas </w:t>
            </w:r>
            <w:r w:rsidRPr="00B6319E">
              <w:rPr>
                <w:rFonts w:ascii="Verdana" w:eastAsiaTheme="minorHAnsi" w:hAnsi="Verdana" w:cs="Arial"/>
                <w:bCs/>
                <w:sz w:val="18"/>
                <w:szCs w:val="18"/>
                <w:lang w:eastAsia="en-US"/>
              </w:rPr>
              <w:lastRenderedPageBreak/>
              <w:t>"anormalmente bajas".</w:t>
            </w:r>
          </w:p>
          <w:p w:rsidR="00167F25" w:rsidRPr="00B6319E" w:rsidRDefault="00167F25" w:rsidP="00167F25">
            <w:pPr>
              <w:pStyle w:val="NormalWeb"/>
              <w:jc w:val="both"/>
              <w:rPr>
                <w:rFonts w:ascii="Verdana" w:eastAsiaTheme="minorHAnsi" w:hAnsi="Verdana" w:cs="Arial"/>
                <w:bCs/>
                <w:sz w:val="18"/>
                <w:szCs w:val="18"/>
                <w:lang w:eastAsia="en-US"/>
              </w:rPr>
            </w:pPr>
            <w:r w:rsidRPr="00B6319E">
              <w:rPr>
                <w:rFonts w:ascii="Verdana" w:eastAsiaTheme="minorHAnsi" w:hAnsi="Verdana" w:cs="Arial"/>
                <w:bCs/>
                <w:sz w:val="18"/>
                <w:szCs w:val="18"/>
                <w:lang w:eastAsia="en-US"/>
              </w:rPr>
              <w:t>Con este proyecto se incorporan al ordenamiento jurídico español las Directivas 2014/23/UE de 26 de febrero de 2014, relativa a la adjudicación de contratos de concesión, institución de larga tradición jurídica en el derecho español, y la Directiva 2014/24/UE de 26 de febrero de 2014, sobre contratación pública, dejando la transposición de la Directiva 2014/25/UE de 26 de febrero de 2014, relativa a la contratación por entidades que operan en los sectores del agua, la energía, los transportes y los servicios postales a otra ley específica, que asimismo incorporará al ordenamiento jurídico español la parte de la Directiva 2014/23/UE que resulte de aplicación a los sectores citados.</w:t>
            </w:r>
          </w:p>
          <w:p w:rsidR="002B7A32" w:rsidRPr="00B6319E" w:rsidRDefault="00167F25" w:rsidP="002B7A32">
            <w:pPr>
              <w:pStyle w:val="NormalWeb"/>
              <w:jc w:val="both"/>
              <w:rPr>
                <w:rFonts w:ascii="Verdana" w:eastAsiaTheme="minorHAnsi" w:hAnsi="Verdana" w:cs="Arial"/>
                <w:bCs/>
                <w:sz w:val="18"/>
                <w:szCs w:val="18"/>
                <w:lang w:eastAsia="en-US"/>
              </w:rPr>
            </w:pPr>
            <w:r w:rsidRPr="00B6319E">
              <w:rPr>
                <w:rFonts w:ascii="Verdana" w:eastAsiaTheme="minorHAnsi" w:hAnsi="Verdana" w:cs="Arial"/>
                <w:bCs/>
                <w:sz w:val="18"/>
                <w:szCs w:val="18"/>
                <w:lang w:eastAsia="en-US"/>
              </w:rPr>
              <w:t>Asimismo, trata de diseñar un sistema de contratación pública, más eficiente, transparente e íntegro, mediante el cual se consiga un mejor cumplimiento de los objetivos públicos, tanto a través de la satisfacción de las necesidades de los órganos de contratación, como mediante una mejora de las condiciones de acceso y participación en las licitaciones públicas de los operadores económicos, y a través de la prestación de mejores servicios a los usuarios de los mismos, persiguiendo la eficiencia en el gasto público y el respeto a los principios de igualdad de trato, no discriminación, transparencia, proporcionalidad e integridad.</w:t>
            </w:r>
          </w:p>
          <w:p w:rsidR="00167F25" w:rsidRPr="00025A13" w:rsidRDefault="00167F25" w:rsidP="00167F25">
            <w:pPr>
              <w:spacing w:before="100" w:beforeAutospacing="1" w:after="0" w:line="240" w:lineRule="auto"/>
              <w:rPr>
                <w:rFonts w:ascii="Verdana" w:eastAsia="Times New Roman" w:hAnsi="Verdana" w:cs="Times New Roman"/>
                <w:sz w:val="18"/>
                <w:szCs w:val="18"/>
                <w:lang w:eastAsia="es-ES"/>
              </w:rPr>
            </w:pPr>
          </w:p>
        </w:tc>
      </w:tr>
    </w:tbl>
    <w:p w:rsidR="002E3C50" w:rsidRPr="002E3C50" w:rsidRDefault="002E3C50" w:rsidP="002E3C50">
      <w:pPr>
        <w:spacing w:before="100" w:beforeAutospacing="1" w:after="0" w:line="240" w:lineRule="auto"/>
        <w:rPr>
          <w:rFonts w:ascii="Times New Roman" w:eastAsia="Times New Roman" w:hAnsi="Times New Roman" w:cs="Times New Roman"/>
          <w:sz w:val="24"/>
          <w:szCs w:val="24"/>
          <w:lang w:eastAsia="es-ES"/>
        </w:rPr>
      </w:pPr>
    </w:p>
    <w:sectPr w:rsidR="002E3C50" w:rsidRPr="002E3C50" w:rsidSect="007A134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F7" w:rsidRDefault="00F344F7" w:rsidP="00CE436F">
      <w:pPr>
        <w:spacing w:after="0" w:line="240" w:lineRule="auto"/>
      </w:pPr>
      <w:r>
        <w:separator/>
      </w:r>
    </w:p>
  </w:endnote>
  <w:endnote w:type="continuationSeparator" w:id="0">
    <w:p w:rsidR="00F344F7" w:rsidRDefault="00F344F7" w:rsidP="00CE4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rasITCbyBT-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F7" w:rsidRDefault="00F344F7" w:rsidP="00CE436F">
      <w:pPr>
        <w:spacing w:after="0" w:line="240" w:lineRule="auto"/>
      </w:pPr>
      <w:r>
        <w:separator/>
      </w:r>
    </w:p>
  </w:footnote>
  <w:footnote w:type="continuationSeparator" w:id="0">
    <w:p w:rsidR="00F344F7" w:rsidRDefault="00F344F7" w:rsidP="00CE4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BA" w:rsidRDefault="00E91B99" w:rsidP="00E91B99">
    <w:pPr>
      <w:pStyle w:val="Encabezado"/>
      <w:tabs>
        <w:tab w:val="clear" w:pos="8504"/>
        <w:tab w:val="left" w:pos="5337"/>
      </w:tabs>
    </w:pPr>
    <w:r>
      <w:rPr>
        <w:noProof/>
        <w:lang w:eastAsia="es-ES"/>
      </w:rPr>
      <w:drawing>
        <wp:anchor distT="0" distB="0" distL="114300" distR="114300" simplePos="0" relativeHeight="251659264" behindDoc="0" locked="0" layoutInCell="1" allowOverlap="1">
          <wp:simplePos x="0" y="0"/>
          <wp:positionH relativeFrom="column">
            <wp:posOffset>4792980</wp:posOffset>
          </wp:positionH>
          <wp:positionV relativeFrom="paragraph">
            <wp:posOffset>-260985</wp:posOffset>
          </wp:positionV>
          <wp:extent cx="845185" cy="744855"/>
          <wp:effectExtent l="19050" t="0" r="0" b="0"/>
          <wp:wrapSquare wrapText="bothSides"/>
          <wp:docPr id="2" name="Imagen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45185" cy="744855"/>
                  </a:xfrm>
                  <a:prstGeom prst="rect">
                    <a:avLst/>
                  </a:prstGeom>
                  <a:noFill/>
                  <a:ln w="9525">
                    <a:noFill/>
                    <a:miter lim="800000"/>
                    <a:headEnd/>
                    <a:tailEnd/>
                  </a:ln>
                </pic:spPr>
              </pic:pic>
            </a:graphicData>
          </a:graphic>
        </wp:anchor>
      </w:drawing>
    </w:r>
    <w:r w:rsidR="00075BBA">
      <w:rPr>
        <w:noProof/>
        <w:lang w:eastAsia="es-ES"/>
      </w:rPr>
      <w:drawing>
        <wp:inline distT="0" distB="0" distL="0" distR="0">
          <wp:extent cx="3031434" cy="33822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032705" cy="338371"/>
                  </a:xfrm>
                  <a:prstGeom prst="rect">
                    <a:avLst/>
                  </a:prstGeom>
                  <a:noFill/>
                  <a:ln w="9525">
                    <a:noFill/>
                    <a:miter lim="800000"/>
                    <a:headEnd/>
                    <a:tailEnd/>
                  </a:ln>
                </pic:spPr>
              </pic:pic>
            </a:graphicData>
          </a:graphic>
        </wp:inline>
      </w:drawing>
    </w:r>
    <w:r>
      <w:tab/>
    </w:r>
  </w:p>
  <w:p w:rsidR="00E91B99" w:rsidRDefault="00E91B99" w:rsidP="00E91B99">
    <w:pPr>
      <w:pStyle w:val="Encabezado"/>
      <w:tabs>
        <w:tab w:val="clear" w:pos="8504"/>
        <w:tab w:val="left" w:pos="5337"/>
      </w:tabs>
    </w:pPr>
  </w:p>
  <w:p w:rsidR="00E91B99" w:rsidRDefault="00E91B99" w:rsidP="00E91B99">
    <w:pPr>
      <w:pStyle w:val="Encabezado"/>
      <w:tabs>
        <w:tab w:val="clear" w:pos="8504"/>
        <w:tab w:val="left" w:pos="5337"/>
      </w:tabs>
    </w:pPr>
  </w:p>
  <w:p w:rsidR="00E91B99" w:rsidRDefault="00E91B99" w:rsidP="00E91B99">
    <w:pPr>
      <w:pStyle w:val="Encabezado"/>
      <w:tabs>
        <w:tab w:val="clear" w:pos="8504"/>
        <w:tab w:val="left" w:pos="5337"/>
      </w:tabs>
    </w:pPr>
  </w:p>
  <w:p w:rsidR="00E91B99" w:rsidRDefault="00E91B99" w:rsidP="00E91B99">
    <w:pPr>
      <w:pStyle w:val="Encabezado"/>
      <w:tabs>
        <w:tab w:val="clear" w:pos="8504"/>
        <w:tab w:val="left" w:pos="5337"/>
      </w:tabs>
    </w:pPr>
  </w:p>
  <w:p w:rsidR="00E91B99" w:rsidRDefault="00E91B99" w:rsidP="00E91B99">
    <w:pPr>
      <w:pStyle w:val="Encabezado"/>
      <w:tabs>
        <w:tab w:val="clear" w:pos="8504"/>
        <w:tab w:val="left" w:pos="533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EAF"/>
    <w:multiLevelType w:val="hybridMultilevel"/>
    <w:tmpl w:val="B3B48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B5979AA"/>
    <w:multiLevelType w:val="hybridMultilevel"/>
    <w:tmpl w:val="7A78B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8C2368"/>
    <w:multiLevelType w:val="hybridMultilevel"/>
    <w:tmpl w:val="FC8C298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EA80FDB"/>
    <w:multiLevelType w:val="hybridMultilevel"/>
    <w:tmpl w:val="E7DC6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C2036D"/>
    <w:multiLevelType w:val="hybridMultilevel"/>
    <w:tmpl w:val="39A83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AA2CD3"/>
    <w:rsid w:val="00025A13"/>
    <w:rsid w:val="00072C37"/>
    <w:rsid w:val="00075BBA"/>
    <w:rsid w:val="000A33FA"/>
    <w:rsid w:val="000B21F6"/>
    <w:rsid w:val="000C2F5C"/>
    <w:rsid w:val="000F09C3"/>
    <w:rsid w:val="00167F25"/>
    <w:rsid w:val="001B0766"/>
    <w:rsid w:val="00235B51"/>
    <w:rsid w:val="002B7A32"/>
    <w:rsid w:val="002E3C50"/>
    <w:rsid w:val="0034700D"/>
    <w:rsid w:val="00395718"/>
    <w:rsid w:val="003B7712"/>
    <w:rsid w:val="00460D95"/>
    <w:rsid w:val="00480287"/>
    <w:rsid w:val="004C32D2"/>
    <w:rsid w:val="00511C72"/>
    <w:rsid w:val="00537C9D"/>
    <w:rsid w:val="00555BCB"/>
    <w:rsid w:val="005A6F0C"/>
    <w:rsid w:val="005C06C9"/>
    <w:rsid w:val="006728BE"/>
    <w:rsid w:val="006A11AA"/>
    <w:rsid w:val="006B539F"/>
    <w:rsid w:val="0074437B"/>
    <w:rsid w:val="00783174"/>
    <w:rsid w:val="007A1342"/>
    <w:rsid w:val="008007E9"/>
    <w:rsid w:val="008157BE"/>
    <w:rsid w:val="00825667"/>
    <w:rsid w:val="00875F1F"/>
    <w:rsid w:val="0089597A"/>
    <w:rsid w:val="008D5519"/>
    <w:rsid w:val="008E3F2E"/>
    <w:rsid w:val="0092344D"/>
    <w:rsid w:val="009261CF"/>
    <w:rsid w:val="009A4AC9"/>
    <w:rsid w:val="009E52EB"/>
    <w:rsid w:val="00A95F25"/>
    <w:rsid w:val="00AA2CD3"/>
    <w:rsid w:val="00AD142C"/>
    <w:rsid w:val="00B251FE"/>
    <w:rsid w:val="00B6319E"/>
    <w:rsid w:val="00B96E29"/>
    <w:rsid w:val="00BD3A8A"/>
    <w:rsid w:val="00BE56E4"/>
    <w:rsid w:val="00C245D1"/>
    <w:rsid w:val="00CA449C"/>
    <w:rsid w:val="00CE436F"/>
    <w:rsid w:val="00DB3BB6"/>
    <w:rsid w:val="00E14588"/>
    <w:rsid w:val="00E46A82"/>
    <w:rsid w:val="00E91B99"/>
    <w:rsid w:val="00EA44FD"/>
    <w:rsid w:val="00EA749B"/>
    <w:rsid w:val="00EB1613"/>
    <w:rsid w:val="00EC4563"/>
    <w:rsid w:val="00ED32D7"/>
    <w:rsid w:val="00EE1627"/>
    <w:rsid w:val="00F214EE"/>
    <w:rsid w:val="00F344F7"/>
    <w:rsid w:val="00F406E3"/>
    <w:rsid w:val="00FE0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 w:type="paragraph" w:styleId="Encabezado">
    <w:name w:val="header"/>
    <w:basedOn w:val="Normal"/>
    <w:link w:val="EncabezadoCar"/>
    <w:uiPriority w:val="99"/>
    <w:unhideWhenUsed/>
    <w:rsid w:val="00CE43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36F"/>
  </w:style>
  <w:style w:type="paragraph" w:styleId="Piedepgina">
    <w:name w:val="footer"/>
    <w:basedOn w:val="Normal"/>
    <w:link w:val="PiedepginaCar"/>
    <w:uiPriority w:val="99"/>
    <w:semiHidden/>
    <w:unhideWhenUsed/>
    <w:rsid w:val="00CE43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E436F"/>
  </w:style>
  <w:style w:type="paragraph" w:styleId="Textodeglobo">
    <w:name w:val="Balloon Text"/>
    <w:basedOn w:val="Normal"/>
    <w:link w:val="TextodegloboCar"/>
    <w:uiPriority w:val="99"/>
    <w:semiHidden/>
    <w:unhideWhenUsed/>
    <w:rsid w:val="00CE43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36F"/>
    <w:rPr>
      <w:rFonts w:ascii="Tahoma" w:hAnsi="Tahoma" w:cs="Tahoma"/>
      <w:sz w:val="16"/>
      <w:szCs w:val="16"/>
    </w:rPr>
  </w:style>
  <w:style w:type="paragraph" w:styleId="NormalWeb">
    <w:name w:val="Normal (Web)"/>
    <w:basedOn w:val="Normal"/>
    <w:uiPriority w:val="99"/>
    <w:unhideWhenUsed/>
    <w:rsid w:val="002E3C50"/>
    <w:pPr>
      <w:spacing w:before="100" w:beforeAutospacing="1" w:after="119"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C06C9"/>
    <w:rPr>
      <w:color w:val="0000FF" w:themeColor="hyperlink"/>
      <w:u w:val="single"/>
    </w:rPr>
  </w:style>
  <w:style w:type="character" w:styleId="Textoennegrita">
    <w:name w:val="Strong"/>
    <w:basedOn w:val="Fuentedeprrafopredeter"/>
    <w:uiPriority w:val="22"/>
    <w:qFormat/>
    <w:rsid w:val="00167F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CD3"/>
    <w:pPr>
      <w:ind w:left="720"/>
      <w:contextualSpacing/>
    </w:pPr>
  </w:style>
</w:styles>
</file>

<file path=word/webSettings.xml><?xml version="1.0" encoding="utf-8"?>
<w:webSettings xmlns:r="http://schemas.openxmlformats.org/officeDocument/2006/relationships" xmlns:w="http://schemas.openxmlformats.org/wordprocessingml/2006/main">
  <w:divs>
    <w:div w:id="858543951">
      <w:bodyDiv w:val="1"/>
      <w:marLeft w:val="0"/>
      <w:marRight w:val="0"/>
      <w:marTop w:val="0"/>
      <w:marBottom w:val="0"/>
      <w:divBdr>
        <w:top w:val="none" w:sz="0" w:space="0" w:color="auto"/>
        <w:left w:val="none" w:sz="0" w:space="0" w:color="auto"/>
        <w:bottom w:val="none" w:sz="0" w:space="0" w:color="auto"/>
        <w:right w:val="none" w:sz="0" w:space="0" w:color="auto"/>
      </w:divBdr>
    </w:div>
    <w:div w:id="9700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9897-A6E3-469E-BDBC-EDDF4FFB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palma</dc:creator>
  <cp:lastModifiedBy>alealq</cp:lastModifiedBy>
  <cp:revision>9</cp:revision>
  <cp:lastPrinted>2017-10-27T11:41:00Z</cp:lastPrinted>
  <dcterms:created xsi:type="dcterms:W3CDTF">2017-05-24T10:12:00Z</dcterms:created>
  <dcterms:modified xsi:type="dcterms:W3CDTF">2017-11-10T09:52:00Z</dcterms:modified>
</cp:coreProperties>
</file>